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Layout w:type="fixed"/>
        <w:tblLook w:val="0000"/>
      </w:tblPr>
      <w:tblGrid>
        <w:gridCol w:w="4926"/>
        <w:gridCol w:w="4927"/>
      </w:tblGrid>
      <w:tr w:rsidR="00AB4186" w:rsidTr="00916FC5">
        <w:trPr>
          <w:trHeight w:val="5528"/>
        </w:trPr>
        <w:tc>
          <w:tcPr>
            <w:tcW w:w="4926" w:type="dxa"/>
          </w:tcPr>
          <w:p w:rsidR="00AB4186" w:rsidRDefault="00AB4186" w:rsidP="00AB4186">
            <w:pPr>
              <w:pStyle w:val="a3"/>
              <w:rPr>
                <w:lang w:val="en-US"/>
              </w:rPr>
            </w:pPr>
            <w:r w:rsidRPr="009D01EB">
              <w:object w:dxaOrig="90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pt" o:ole="" fillcolor="window">
                  <v:imagedata r:id="rId5" o:title=""/>
                </v:shape>
                <o:OLEObject Type="Embed" ProgID="PBrush" ShapeID="_x0000_i1025" DrawAspect="Content" ObjectID="_1474811012" r:id="rId6"/>
              </w:object>
            </w:r>
          </w:p>
          <w:p w:rsidR="00AB4186" w:rsidRDefault="00AB4186" w:rsidP="00AB4186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Федеральная служба</w:t>
            </w:r>
          </w:p>
          <w:p w:rsidR="00AB4186" w:rsidRDefault="00AB4186" w:rsidP="00AB4186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надзору в сфере защиты прав потребителей и благополучия человека</w:t>
            </w:r>
          </w:p>
          <w:p w:rsidR="00AB4186" w:rsidRDefault="00AB4186" w:rsidP="00AB4186">
            <w:pPr>
              <w:pStyle w:val="a3"/>
              <w:rPr>
                <w:b/>
                <w:bCs/>
                <w:sz w:val="18"/>
                <w:szCs w:val="18"/>
              </w:rPr>
            </w:pPr>
          </w:p>
          <w:p w:rsidR="00AB4186" w:rsidRDefault="00AB4186" w:rsidP="00AB4186">
            <w:pPr>
              <w:pStyle w:val="a3"/>
            </w:pPr>
            <w:r>
              <w:t>УПРАВЛЕНИЕ ФЕДЕРАЛЬНОЙ СЛУЖБЫ ПО НАДЗОРУ В СФЕРЕ ЗАЩИТЫ ПРАВ ПОТРЕБИТЕЛЕЙ И БЛАГОПОЛУЧИЯ ЧЕЛОВЕКА</w:t>
            </w:r>
          </w:p>
          <w:p w:rsidR="00AB4186" w:rsidRDefault="00AB4186" w:rsidP="00AB4186">
            <w:pPr>
              <w:pStyle w:val="a3"/>
            </w:pPr>
            <w:r>
              <w:t>ПО НИЖЕГОРОДСКОЙ ОБЛАСТИ</w:t>
            </w:r>
          </w:p>
          <w:p w:rsidR="00AB4186" w:rsidRDefault="00AB4186" w:rsidP="00AB4186">
            <w:pPr>
              <w:pStyle w:val="a3"/>
            </w:pPr>
          </w:p>
          <w:p w:rsidR="00AB4186" w:rsidRDefault="00AB4186" w:rsidP="00AB41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603950, 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ижний Новгород,</w:t>
            </w:r>
          </w:p>
          <w:p w:rsidR="00AB4186" w:rsidRDefault="00AB4186" w:rsidP="00AB41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Тургенева, 1</w:t>
            </w:r>
          </w:p>
          <w:p w:rsidR="00AB4186" w:rsidRDefault="00AB4186" w:rsidP="00AB41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(8312) 36-78-90</w:t>
            </w:r>
          </w:p>
          <w:p w:rsidR="00AB4186" w:rsidRPr="00667DE3" w:rsidRDefault="00AB4186" w:rsidP="00AB41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  <w:r w:rsidRPr="00667DE3">
              <w:rPr>
                <w:sz w:val="18"/>
                <w:szCs w:val="18"/>
              </w:rPr>
              <w:t>: (8312) 36-78-73</w:t>
            </w:r>
          </w:p>
          <w:p w:rsidR="00AB4186" w:rsidRPr="00667DE3" w:rsidRDefault="00AB4186" w:rsidP="00AB41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667DE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67DE3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sanepid</w:t>
            </w:r>
            <w:proofErr w:type="spellEnd"/>
            <w:r w:rsidRPr="00667DE3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sinn</w:t>
            </w:r>
            <w:proofErr w:type="spellEnd"/>
            <w:r w:rsidRPr="00667DE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B4186" w:rsidRDefault="00AB4186" w:rsidP="00AB4186">
            <w:pPr>
              <w:pStyle w:val="a3"/>
            </w:pPr>
          </w:p>
          <w:p w:rsidR="00AB4186" w:rsidRPr="002034D0" w:rsidRDefault="00AB4186" w:rsidP="00AB4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</w:t>
            </w:r>
            <w:r w:rsidRPr="002034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2034D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2034D0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 xml:space="preserve"> 08- </w:t>
            </w:r>
            <w:r w:rsidR="00821DA5">
              <w:rPr>
                <w:sz w:val="28"/>
                <w:szCs w:val="28"/>
              </w:rPr>
              <w:t>17920</w:t>
            </w:r>
          </w:p>
          <w:p w:rsidR="00AB4186" w:rsidRDefault="00AB4186" w:rsidP="00AB4186">
            <w:pPr>
              <w:pStyle w:val="a3"/>
            </w:pPr>
            <w:r>
              <w:t xml:space="preserve">            </w:t>
            </w:r>
          </w:p>
        </w:tc>
        <w:tc>
          <w:tcPr>
            <w:tcW w:w="4927" w:type="dxa"/>
          </w:tcPr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Министру образования Нижегородской области</w:t>
            </w: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Наумову </w:t>
            </w: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</w:p>
          <w:p w:rsidR="00AB4186" w:rsidRDefault="00AB4186" w:rsidP="00AB4186">
            <w:pPr>
              <w:pStyle w:val="a3"/>
              <w:rPr>
                <w:sz w:val="28"/>
                <w:szCs w:val="28"/>
              </w:rPr>
            </w:pPr>
          </w:p>
          <w:p w:rsidR="00AB4186" w:rsidRPr="00106EF7" w:rsidRDefault="00AB4186" w:rsidP="00AB4186">
            <w:pPr>
              <w:pStyle w:val="a3"/>
              <w:rPr>
                <w:sz w:val="28"/>
                <w:szCs w:val="28"/>
              </w:rPr>
            </w:pPr>
          </w:p>
        </w:tc>
      </w:tr>
    </w:tbl>
    <w:p w:rsidR="00AB4186" w:rsidRDefault="00AB4186" w:rsidP="00AB41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профилактике </w:t>
      </w:r>
    </w:p>
    <w:p w:rsidR="00AB4186" w:rsidRDefault="00AB4186" w:rsidP="00AB41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туберкулеза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B4186" w:rsidRDefault="00AB4186" w:rsidP="00AB41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</w:p>
    <w:p w:rsidR="00AB4186" w:rsidRDefault="00AB4186" w:rsidP="00AB4186">
      <w:pPr>
        <w:jc w:val="center"/>
        <w:rPr>
          <w:sz w:val="28"/>
          <w:szCs w:val="28"/>
        </w:rPr>
      </w:pPr>
    </w:p>
    <w:p w:rsidR="00AB4186" w:rsidRDefault="00AB4186" w:rsidP="00AB418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Сергей Васильевич!</w:t>
      </w:r>
    </w:p>
    <w:p w:rsidR="00AB4186" w:rsidRDefault="00AB4186" w:rsidP="00AB4186">
      <w:pPr>
        <w:pStyle w:val="Maikl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Управление   Роспотребнадзора по Нижегородской области в связи с изменением порядка допуска в детские организации</w:t>
      </w:r>
      <w:r w:rsidRPr="00AB4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  не прошедших обследование на туберкулез, направляет Вам пресс- релиз  «О профилактике туберкулеза в образовательных учреждениях». </w:t>
      </w:r>
    </w:p>
    <w:p w:rsidR="00AB4186" w:rsidRDefault="00AB4186" w:rsidP="00AB41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довести вышеизложенную информацию  до руководителей образовательных учреждений  с размещением на их сайтах.</w:t>
      </w:r>
    </w:p>
    <w:p w:rsidR="00AB4186" w:rsidRDefault="00AB4186" w:rsidP="00AB4186">
      <w:pPr>
        <w:jc w:val="both"/>
        <w:rPr>
          <w:sz w:val="28"/>
          <w:szCs w:val="28"/>
        </w:rPr>
      </w:pPr>
    </w:p>
    <w:p w:rsidR="00AB4186" w:rsidRDefault="00AB4186" w:rsidP="00AB418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на 2 листах</w:t>
      </w:r>
    </w:p>
    <w:p w:rsidR="00AB4186" w:rsidRDefault="00AB4186" w:rsidP="00AB4186">
      <w:pPr>
        <w:jc w:val="both"/>
        <w:rPr>
          <w:sz w:val="28"/>
          <w:szCs w:val="28"/>
        </w:rPr>
      </w:pPr>
    </w:p>
    <w:p w:rsidR="00AB4186" w:rsidRDefault="00AB4186" w:rsidP="00AB4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Руководителя                                                          О.Н. </w:t>
      </w:r>
      <w:proofErr w:type="spellStart"/>
      <w:r>
        <w:rPr>
          <w:sz w:val="28"/>
          <w:szCs w:val="28"/>
        </w:rPr>
        <w:t>Княгина</w:t>
      </w:r>
      <w:proofErr w:type="spellEnd"/>
    </w:p>
    <w:p w:rsidR="00AB4186" w:rsidRDefault="00AB4186" w:rsidP="00AB4186">
      <w:pPr>
        <w:jc w:val="both"/>
        <w:rPr>
          <w:sz w:val="28"/>
          <w:szCs w:val="28"/>
        </w:rPr>
      </w:pPr>
    </w:p>
    <w:p w:rsidR="00AB4186" w:rsidRDefault="00AB4186" w:rsidP="00AB4186">
      <w:pPr>
        <w:jc w:val="both"/>
      </w:pPr>
    </w:p>
    <w:p w:rsidR="00AB4186" w:rsidRPr="00A63804" w:rsidRDefault="00AB4186" w:rsidP="00AB4186">
      <w:pPr>
        <w:jc w:val="both"/>
      </w:pPr>
      <w:r>
        <w:t>Сидорова. 4326652</w:t>
      </w:r>
    </w:p>
    <w:p w:rsidR="00AB4186" w:rsidRDefault="00AB4186" w:rsidP="00AB4186">
      <w:pPr>
        <w:jc w:val="center"/>
        <w:rPr>
          <w:sz w:val="28"/>
          <w:szCs w:val="28"/>
        </w:rPr>
      </w:pPr>
    </w:p>
    <w:p w:rsidR="00020D01" w:rsidRDefault="00020D01" w:rsidP="00020D01">
      <w:pPr>
        <w:pStyle w:val="Maikl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020D01" w:rsidRDefault="00020D01" w:rsidP="00020D01">
      <w:pPr>
        <w:pStyle w:val="Maikl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профилактике туберкулеза в образовательных учреждениях</w:t>
      </w:r>
    </w:p>
    <w:p w:rsidR="00020D01" w:rsidRDefault="00020D01" w:rsidP="00020D01">
      <w:pPr>
        <w:pStyle w:val="Maikl1"/>
        <w:ind w:left="360"/>
        <w:rPr>
          <w:sz w:val="28"/>
          <w:szCs w:val="28"/>
        </w:rPr>
      </w:pPr>
    </w:p>
    <w:p w:rsidR="00020D01" w:rsidRDefault="00020D01" w:rsidP="00020D01">
      <w:pPr>
        <w:pStyle w:val="Maikl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Роспотребнадзора по Нижегородской области информирует Вас об изменениях в  порядке поступления детей в организованные коллективы. В настоящее время требованиями санитарного законодательства (СП 3.1.3114-14 г. «Профилактика туберкулеза») определено обязательное обследование на туберкулез детей (постановка пробы Манту), поступающих  и посещающих детские учреждения. Медицинская организация по месту жительства не может выдать справку о состоянии здоровья ребенка для  поступления в организованный коллектив без результатов проб Манту, которая является обязательным профилактическим обследованием с целью  раннего выявления туберкулеза. </w:t>
      </w:r>
      <w:proofErr w:type="gramStart"/>
      <w:r>
        <w:rPr>
          <w:sz w:val="28"/>
          <w:szCs w:val="28"/>
        </w:rPr>
        <w:t>При отказе проведения пробы Манту в лечебном учреждении по месту жительства возможно получение справки от фтизиатра об отсутствии</w:t>
      </w:r>
      <w:proofErr w:type="gramEnd"/>
      <w:r>
        <w:rPr>
          <w:sz w:val="28"/>
          <w:szCs w:val="28"/>
        </w:rPr>
        <w:t xml:space="preserve"> заболевания (одним из условий заключения является постановка пробы Манту). Есть еще одно требование, регламентированное вновь вышедшими санитарными правилами. Если по результатам пробы Манту ребенок был направлен к фтизиатру и родители (опекуны) не представили  заключение от фтизиатра об отсутствии заболевания в течение 1 месяца, то такой ребенок  от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воспитательного</w:t>
      </w:r>
      <w:proofErr w:type="gramEnd"/>
      <w:r>
        <w:rPr>
          <w:sz w:val="28"/>
          <w:szCs w:val="28"/>
        </w:rPr>
        <w:t xml:space="preserve"> процесса отстраняется руководителем учреждения. Руководитель учреждения несет ответственность здоровье каждого ребенка в отдельности и коллектива в целом.</w:t>
      </w:r>
    </w:p>
    <w:p w:rsidR="00020D01" w:rsidRDefault="00020D01" w:rsidP="00020D01">
      <w:pPr>
        <w:pStyle w:val="Maikl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продиктовано объективными причинами, т.к. эпидемиологическая ситуация по заболеваемости  туберкулезом в Российской Федерации и Нижегородской области остается напряженной. За 9 месяцев 2014 года отмечается рост вновь выявленных случаев туберкулеза среди населения, что создает угрозу распространения этой инфекции и среди детей. В текущем году   туберкулез был выявлен по результатам </w:t>
      </w:r>
      <w:proofErr w:type="spellStart"/>
      <w:r>
        <w:rPr>
          <w:sz w:val="28"/>
          <w:szCs w:val="28"/>
        </w:rPr>
        <w:t>туберкулинодиагностики</w:t>
      </w:r>
      <w:proofErr w:type="spellEnd"/>
      <w:r>
        <w:rPr>
          <w:sz w:val="28"/>
          <w:szCs w:val="28"/>
        </w:rPr>
        <w:t xml:space="preserve"> у  40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 14 лет)  и 15 подростков (с 15-до 18 лет).</w:t>
      </w:r>
    </w:p>
    <w:p w:rsidR="00020D01" w:rsidRDefault="00020D01" w:rsidP="00020D01">
      <w:pPr>
        <w:pStyle w:val="Maikl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Туберкулез - это инфекционное заболевание, возбудитель которого поражает не только органы дыхания (легкие), но другие органы и системы человека (органы зрения, </w:t>
      </w:r>
      <w:proofErr w:type="spellStart"/>
      <w:proofErr w:type="gram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 xml:space="preserve"> - кишечного</w:t>
      </w:r>
      <w:proofErr w:type="gramEnd"/>
      <w:r>
        <w:rPr>
          <w:sz w:val="28"/>
          <w:szCs w:val="28"/>
        </w:rPr>
        <w:t xml:space="preserve"> тракта,  мочеполовую систему, костную  и т.д.). Он не поражает только волосы и ногти.  У детей мишенью этого микроба чаще всего являются внутригрудные лимфатические узлы, но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же возможно поражение костей, суставов, плевры, бронхов</w:t>
      </w:r>
      <w:r w:rsidRPr="000E140B">
        <w:rPr>
          <w:sz w:val="28"/>
          <w:szCs w:val="28"/>
        </w:rPr>
        <w:t xml:space="preserve"> </w:t>
      </w:r>
      <w:r>
        <w:rPr>
          <w:sz w:val="28"/>
          <w:szCs w:val="28"/>
        </w:rPr>
        <w:t>и мягких тканей (такие случаи регистрируются и в нашем регионе ежегодно). На сегодня единственным методом (разрешенным на территории Российской Федерации) определяющим наличие возбудителя туберкулеза в организме у детей (т.е. на этапе «</w:t>
      </w:r>
      <w:proofErr w:type="spellStart"/>
      <w:r>
        <w:rPr>
          <w:sz w:val="28"/>
          <w:szCs w:val="28"/>
        </w:rPr>
        <w:t>предзаболевания</w:t>
      </w:r>
      <w:proofErr w:type="spellEnd"/>
      <w:r>
        <w:rPr>
          <w:sz w:val="28"/>
          <w:szCs w:val="28"/>
        </w:rPr>
        <w:t xml:space="preserve">») является </w:t>
      </w:r>
      <w:proofErr w:type="spellStart"/>
      <w:r>
        <w:rPr>
          <w:sz w:val="28"/>
          <w:szCs w:val="28"/>
        </w:rPr>
        <w:t>туберкулинодиагностика</w:t>
      </w:r>
      <w:proofErr w:type="spellEnd"/>
      <w:r>
        <w:rPr>
          <w:sz w:val="28"/>
          <w:szCs w:val="28"/>
        </w:rPr>
        <w:t xml:space="preserve">, проводимая путем постановки пробы Манту у детей до 18 лет (у подростков в 15-17 лет кроме данной пробы проводится </w:t>
      </w:r>
      <w:r>
        <w:rPr>
          <w:sz w:val="28"/>
          <w:szCs w:val="28"/>
        </w:rPr>
        <w:lastRenderedPageBreak/>
        <w:t xml:space="preserve">еще и  ФЛГ - обследование). Проба Манту - это не прививка, а диагностический тест. Он не вызывает заболевания и не создает иммунитет. В данном случае </w:t>
      </w:r>
      <w:proofErr w:type="spellStart"/>
      <w:r>
        <w:rPr>
          <w:sz w:val="28"/>
          <w:szCs w:val="28"/>
        </w:rPr>
        <w:t>внутрикожно</w:t>
      </w:r>
      <w:proofErr w:type="spellEnd"/>
      <w:r>
        <w:rPr>
          <w:sz w:val="28"/>
          <w:szCs w:val="28"/>
        </w:rPr>
        <w:t xml:space="preserve"> вводится туберкулин, который «почувствует» наличие возбудителя заболевания (даже если  он уже попал в организм ребенка, но заболевание еще не вызвал). Внешне возможно появление изменений в месте проведенной пробы в виде покраснения или уплотнения. На этом этапе</w:t>
      </w:r>
      <w:r w:rsidRPr="003862AF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медицинский работник</w:t>
      </w:r>
      <w:r w:rsidRPr="0038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пробы Манту решает вопрос о направлении к фтизиатру, который назначит дополнительное обследование ребенка (и его окружения, если с момента их ФЛГ обследования прошло более 6 месяцев), проведение курса профилактики (при отсутствии заболевания)  или курса лечения (если все- таки фтизиатр поставит диагноз туберкулеза).  </w:t>
      </w:r>
    </w:p>
    <w:p w:rsidR="00020D01" w:rsidRDefault="00020D01" w:rsidP="00020D01">
      <w:pPr>
        <w:pStyle w:val="Maikl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для диагностики  туберкулеза используется метод постановки </w:t>
      </w:r>
      <w:proofErr w:type="spellStart"/>
      <w:r>
        <w:rPr>
          <w:sz w:val="28"/>
          <w:szCs w:val="28"/>
        </w:rPr>
        <w:t>Диаскин</w:t>
      </w:r>
      <w:proofErr w:type="spellEnd"/>
      <w:r>
        <w:rPr>
          <w:sz w:val="28"/>
          <w:szCs w:val="28"/>
        </w:rPr>
        <w:t xml:space="preserve"> теста. В соответствии с инструкцией по применению этот тест проводится в противотуберкулезных организациях при подозрении на туберкулез после проведенной пробы Манту для диагностики активно протекающего заболевания туберкулезом. </w:t>
      </w:r>
      <w:proofErr w:type="spellStart"/>
      <w:r>
        <w:rPr>
          <w:sz w:val="28"/>
          <w:szCs w:val="28"/>
        </w:rPr>
        <w:t>Туберкулинодиагностику</w:t>
      </w:r>
      <w:proofErr w:type="spellEnd"/>
      <w:r>
        <w:rPr>
          <w:sz w:val="28"/>
          <w:szCs w:val="28"/>
        </w:rPr>
        <w:t xml:space="preserve"> (пробу Манту) он не заменяет. Не заменяет пробу Манту и рентгенодиагностика грудной клетки. Учитывая, что поражение легких туберкулезом у детей бывает редко, на обзорных рентгенограммах легких изменения могут быть не видны. Кроме этого проведения такого рода обследования у детей до 14 лет с профилактической целью запрещены требованиями п. 7.12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2.6.1192-03 «Ионизирующее излучение. Гигиенические требования к поведению рентгенологических исследований».</w:t>
      </w:r>
    </w:p>
    <w:p w:rsidR="00020D01" w:rsidRDefault="00020D01" w:rsidP="0002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01" w:rsidRDefault="00020D01" w:rsidP="00020D0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20D01" w:rsidRPr="00F706AF" w:rsidRDefault="00020D01" w:rsidP="00020D0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F706AF">
        <w:rPr>
          <w:rFonts w:asciiTheme="majorHAnsi" w:hAnsiTheme="majorHAnsi" w:cs="Times New Roman"/>
          <w:sz w:val="28"/>
          <w:szCs w:val="28"/>
        </w:rPr>
        <w:t xml:space="preserve">Зам.  руководителя Управления </w:t>
      </w:r>
      <w:r>
        <w:rPr>
          <w:rFonts w:asciiTheme="majorHAnsi" w:hAnsiTheme="majorHAnsi" w:cs="Times New Roman"/>
          <w:sz w:val="28"/>
          <w:szCs w:val="28"/>
        </w:rPr>
        <w:t xml:space="preserve">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F706AF">
        <w:rPr>
          <w:rFonts w:asciiTheme="majorHAnsi" w:hAnsiTheme="majorHAnsi" w:cs="Times New Roman"/>
          <w:sz w:val="28"/>
          <w:szCs w:val="28"/>
        </w:rPr>
        <w:t xml:space="preserve">О.Н. </w:t>
      </w:r>
      <w:proofErr w:type="spellStart"/>
      <w:r w:rsidRPr="00F706AF">
        <w:rPr>
          <w:rFonts w:asciiTheme="majorHAnsi" w:hAnsiTheme="majorHAnsi" w:cs="Times New Roman"/>
          <w:sz w:val="28"/>
          <w:szCs w:val="28"/>
        </w:rPr>
        <w:t>Княгина</w:t>
      </w:r>
      <w:proofErr w:type="spellEnd"/>
      <w:r w:rsidRPr="00F706AF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4472F0" w:rsidRDefault="004472F0"/>
    <w:sectPr w:rsidR="004472F0" w:rsidSect="00DA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63C"/>
    <w:multiLevelType w:val="hybridMultilevel"/>
    <w:tmpl w:val="6E0C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D01"/>
    <w:rsid w:val="00020D01"/>
    <w:rsid w:val="004472F0"/>
    <w:rsid w:val="00821DA5"/>
    <w:rsid w:val="00AB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418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kl1">
    <w:name w:val="Maikl1"/>
    <w:uiPriority w:val="99"/>
    <w:rsid w:val="00020D0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4186"/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AB41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2014-10-14T13:24:00Z</cp:lastPrinted>
  <dcterms:created xsi:type="dcterms:W3CDTF">2014-10-14T13:17:00Z</dcterms:created>
  <dcterms:modified xsi:type="dcterms:W3CDTF">2014-10-14T13:57:00Z</dcterms:modified>
</cp:coreProperties>
</file>